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1A" w:rsidRPr="002B5D1A" w:rsidRDefault="002B5D1A" w:rsidP="002B5D1A">
      <w:pPr>
        <w:autoSpaceDE w:val="0"/>
        <w:autoSpaceDN w:val="0"/>
        <w:adjustRightInd w:val="0"/>
        <w:rPr>
          <w:b/>
          <w:color w:val="auto"/>
          <w:szCs w:val="28"/>
        </w:rPr>
      </w:pPr>
      <w:bookmarkStart w:id="0" w:name="sub_1"/>
      <w:r w:rsidRPr="002B5D1A">
        <w:rPr>
          <w:b/>
          <w:color w:val="auto"/>
          <w:szCs w:val="28"/>
        </w:rPr>
        <w:t>муниципальное бюджетное учреждение дополнительного образования</w:t>
      </w:r>
    </w:p>
    <w:p w:rsidR="002B5D1A" w:rsidRPr="002B5D1A" w:rsidRDefault="002B5D1A" w:rsidP="002B5D1A">
      <w:pPr>
        <w:spacing w:after="200" w:line="276" w:lineRule="auto"/>
        <w:rPr>
          <w:b/>
          <w:color w:val="auto"/>
          <w:szCs w:val="28"/>
        </w:rPr>
      </w:pPr>
      <w:r w:rsidRPr="002B5D1A">
        <w:rPr>
          <w:b/>
          <w:color w:val="auto"/>
          <w:szCs w:val="28"/>
        </w:rPr>
        <w:t xml:space="preserve"> «Станция юных туристов»</w:t>
      </w:r>
    </w:p>
    <w:p w:rsidR="00597FC8" w:rsidRDefault="00597FC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5D1A" w:rsidRDefault="002B5D1A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5D1A" w:rsidRDefault="002B5D1A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5D1A" w:rsidRDefault="002B5D1A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5D1A" w:rsidRDefault="002B5D1A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5D1A" w:rsidRDefault="002B5D1A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5D1A" w:rsidRDefault="002B5D1A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5D1A" w:rsidRDefault="002B5D1A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5D1A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ПОЛОЖЕНИЕ ОБ АНТИКОРРУПЦИОННОЙ ПОЛИТИКЕ</w:t>
      </w:r>
    </w:p>
    <w:p w:rsidR="00597FC8" w:rsidRPr="002B5D1A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 w:rsidRPr="002B5D1A">
        <w:rPr>
          <w:b/>
        </w:rPr>
        <w:t xml:space="preserve"> </w:t>
      </w:r>
      <w:r w:rsidR="002B5D1A" w:rsidRPr="002B5D1A">
        <w:rPr>
          <w:b/>
        </w:rPr>
        <w:t xml:space="preserve">в </w:t>
      </w:r>
      <w:r w:rsidR="002B5D1A" w:rsidRPr="002B5D1A">
        <w:rPr>
          <w:rFonts w:eastAsia="Calibri"/>
          <w:b/>
          <w:color w:val="auto"/>
          <w:szCs w:val="22"/>
          <w:lang w:eastAsia="en-US"/>
        </w:rPr>
        <w:t xml:space="preserve">МБУ ДО </w:t>
      </w:r>
      <w:proofErr w:type="spellStart"/>
      <w:r w:rsidR="002B5D1A" w:rsidRPr="002B5D1A">
        <w:rPr>
          <w:rFonts w:eastAsia="Calibri"/>
          <w:b/>
          <w:color w:val="auto"/>
          <w:szCs w:val="22"/>
          <w:lang w:eastAsia="en-US"/>
        </w:rPr>
        <w:t>СЮТур</w:t>
      </w:r>
      <w:proofErr w:type="spellEnd"/>
    </w:p>
    <w:p w:rsidR="00597FC8" w:rsidRDefault="00597FC8">
      <w:pPr>
        <w:keepNext/>
        <w:keepLines/>
        <w:tabs>
          <w:tab w:val="left" w:pos="0"/>
          <w:tab w:val="left" w:pos="993"/>
        </w:tabs>
        <w:rPr>
          <w:sz w:val="20"/>
        </w:rPr>
      </w:pPr>
    </w:p>
    <w:p w:rsidR="002B5D1A" w:rsidRPr="002B5D1A" w:rsidRDefault="002B5D1A" w:rsidP="002B5D1A">
      <w:pPr>
        <w:jc w:val="left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pPr w:leftFromText="180" w:rightFromText="180" w:horzAnchor="margin" w:tblpXSpec="center" w:tblpY="1829"/>
        <w:tblW w:w="9889" w:type="dxa"/>
        <w:tblLook w:val="04A0" w:firstRow="1" w:lastRow="0" w:firstColumn="1" w:lastColumn="0" w:noHBand="0" w:noVBand="1"/>
      </w:tblPr>
      <w:tblGrid>
        <w:gridCol w:w="4821"/>
        <w:gridCol w:w="5068"/>
      </w:tblGrid>
      <w:tr w:rsidR="002B5D1A" w:rsidRPr="002B5D1A" w:rsidTr="00657204">
        <w:tc>
          <w:tcPr>
            <w:tcW w:w="4821" w:type="dxa"/>
            <w:shd w:val="clear" w:color="auto" w:fill="auto"/>
          </w:tcPr>
          <w:p w:rsidR="002B5D1A" w:rsidRPr="002B5D1A" w:rsidRDefault="002B5D1A" w:rsidP="002B5D1A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  <w:lang w:eastAsia="en-US"/>
              </w:rPr>
            </w:pPr>
            <w:r w:rsidRPr="002B5D1A">
              <w:rPr>
                <w:color w:val="auto"/>
                <w:szCs w:val="28"/>
                <w:lang w:eastAsia="en-US"/>
              </w:rPr>
              <w:t>СОГЛАСОВАНО</w:t>
            </w:r>
          </w:p>
          <w:p w:rsidR="002B5D1A" w:rsidRPr="002B5D1A" w:rsidRDefault="002B5D1A" w:rsidP="002B5D1A">
            <w:pPr>
              <w:autoSpaceDE w:val="0"/>
              <w:autoSpaceDN w:val="0"/>
              <w:adjustRightInd w:val="0"/>
              <w:jc w:val="left"/>
              <w:rPr>
                <w:color w:val="auto"/>
                <w:szCs w:val="28"/>
                <w:lang w:eastAsia="en-US"/>
              </w:rPr>
            </w:pPr>
            <w:r w:rsidRPr="002B5D1A">
              <w:rPr>
                <w:color w:val="auto"/>
                <w:szCs w:val="28"/>
                <w:lang w:eastAsia="en-US"/>
              </w:rPr>
              <w:t xml:space="preserve">Первичной профсоюзной организации МБУ ДО </w:t>
            </w:r>
            <w:proofErr w:type="spellStart"/>
            <w:r w:rsidRPr="002B5D1A">
              <w:rPr>
                <w:color w:val="auto"/>
                <w:szCs w:val="28"/>
                <w:lang w:eastAsia="en-US"/>
              </w:rPr>
              <w:t>СЮТур</w:t>
            </w:r>
            <w:proofErr w:type="spellEnd"/>
          </w:p>
          <w:p w:rsidR="002B5D1A" w:rsidRPr="002B5D1A" w:rsidRDefault="002B5D1A" w:rsidP="002B5D1A">
            <w:pPr>
              <w:autoSpaceDE w:val="0"/>
              <w:autoSpaceDN w:val="0"/>
              <w:adjustRightInd w:val="0"/>
              <w:jc w:val="left"/>
              <w:rPr>
                <w:color w:val="auto"/>
                <w:szCs w:val="28"/>
                <w:lang w:eastAsia="en-US"/>
              </w:rPr>
            </w:pPr>
            <w:r w:rsidRPr="002B5D1A">
              <w:rPr>
                <w:color w:val="auto"/>
                <w:szCs w:val="28"/>
                <w:lang w:eastAsia="en-US"/>
              </w:rPr>
              <w:t xml:space="preserve">__________Е.Н. </w:t>
            </w:r>
            <w:proofErr w:type="spellStart"/>
            <w:r w:rsidRPr="002B5D1A">
              <w:rPr>
                <w:color w:val="auto"/>
                <w:szCs w:val="28"/>
                <w:lang w:eastAsia="en-US"/>
              </w:rPr>
              <w:t>Козинец</w:t>
            </w:r>
            <w:proofErr w:type="spellEnd"/>
          </w:p>
          <w:p w:rsidR="002B5D1A" w:rsidRPr="002B5D1A" w:rsidRDefault="002B5D1A" w:rsidP="00B76BC9">
            <w:pPr>
              <w:jc w:val="left"/>
              <w:rPr>
                <w:rFonts w:eastAsia="Calibri"/>
                <w:color w:val="auto"/>
                <w:szCs w:val="22"/>
                <w:lang w:eastAsia="en-US"/>
              </w:rPr>
            </w:pPr>
            <w:r w:rsidRPr="002B5D1A">
              <w:rPr>
                <w:color w:val="auto"/>
                <w:szCs w:val="28"/>
              </w:rPr>
              <w:t>Протокол №</w:t>
            </w:r>
            <w:r w:rsidR="00B76BC9">
              <w:rPr>
                <w:color w:val="auto"/>
                <w:szCs w:val="28"/>
              </w:rPr>
              <w:t xml:space="preserve"> 1</w:t>
            </w:r>
            <w:r w:rsidRPr="002B5D1A">
              <w:rPr>
                <w:color w:val="auto"/>
                <w:szCs w:val="28"/>
              </w:rPr>
              <w:t xml:space="preserve"> от 28.08.2024г</w:t>
            </w:r>
          </w:p>
        </w:tc>
        <w:tc>
          <w:tcPr>
            <w:tcW w:w="5068" w:type="dxa"/>
            <w:shd w:val="clear" w:color="auto" w:fill="auto"/>
          </w:tcPr>
          <w:p w:rsidR="002B5D1A" w:rsidRPr="002B5D1A" w:rsidRDefault="002B5D1A" w:rsidP="002B5D1A">
            <w:pPr>
              <w:jc w:val="right"/>
              <w:rPr>
                <w:rFonts w:eastAsia="Calibri"/>
                <w:color w:val="auto"/>
                <w:szCs w:val="22"/>
                <w:lang w:eastAsia="en-US"/>
              </w:rPr>
            </w:pPr>
            <w:r w:rsidRPr="002B5D1A">
              <w:rPr>
                <w:rFonts w:eastAsia="Calibri"/>
                <w:color w:val="auto"/>
                <w:szCs w:val="22"/>
                <w:lang w:eastAsia="en-US"/>
              </w:rPr>
              <w:t>УТВЕРЖДЕНО</w:t>
            </w:r>
          </w:p>
          <w:p w:rsidR="002B5D1A" w:rsidRPr="002B5D1A" w:rsidRDefault="002B5D1A" w:rsidP="002B5D1A">
            <w:pPr>
              <w:jc w:val="right"/>
              <w:rPr>
                <w:rFonts w:eastAsia="Calibri"/>
                <w:color w:val="auto"/>
                <w:szCs w:val="22"/>
                <w:lang w:eastAsia="en-US"/>
              </w:rPr>
            </w:pPr>
            <w:r w:rsidRPr="002B5D1A">
              <w:rPr>
                <w:rFonts w:eastAsia="Calibri"/>
                <w:color w:val="auto"/>
                <w:szCs w:val="22"/>
                <w:lang w:eastAsia="en-US"/>
              </w:rPr>
              <w:t xml:space="preserve">Директор МБУ ДО </w:t>
            </w:r>
            <w:proofErr w:type="spellStart"/>
            <w:r w:rsidRPr="002B5D1A">
              <w:rPr>
                <w:rFonts w:eastAsia="Calibri"/>
                <w:color w:val="auto"/>
                <w:szCs w:val="22"/>
                <w:lang w:eastAsia="en-US"/>
              </w:rPr>
              <w:t>СЮТур</w:t>
            </w:r>
            <w:proofErr w:type="spellEnd"/>
          </w:p>
          <w:p w:rsidR="002B5D1A" w:rsidRPr="002B5D1A" w:rsidRDefault="002B5D1A" w:rsidP="002B5D1A">
            <w:pPr>
              <w:jc w:val="right"/>
              <w:rPr>
                <w:rFonts w:eastAsia="Calibri"/>
                <w:color w:val="auto"/>
                <w:szCs w:val="22"/>
                <w:lang w:eastAsia="en-US"/>
              </w:rPr>
            </w:pPr>
            <w:r w:rsidRPr="002B5D1A">
              <w:rPr>
                <w:rFonts w:eastAsia="Calibri"/>
                <w:color w:val="auto"/>
                <w:szCs w:val="22"/>
                <w:lang w:eastAsia="en-US"/>
              </w:rPr>
              <w:t xml:space="preserve">_____________Р.С. </w:t>
            </w:r>
            <w:proofErr w:type="spellStart"/>
            <w:r w:rsidRPr="002B5D1A">
              <w:rPr>
                <w:rFonts w:eastAsia="Calibri"/>
                <w:color w:val="auto"/>
                <w:szCs w:val="22"/>
                <w:lang w:eastAsia="en-US"/>
              </w:rPr>
              <w:t>Коновский</w:t>
            </w:r>
            <w:proofErr w:type="spellEnd"/>
          </w:p>
          <w:p w:rsidR="002B5D1A" w:rsidRPr="002B5D1A" w:rsidRDefault="002B5D1A" w:rsidP="002B5D1A">
            <w:pPr>
              <w:jc w:val="right"/>
              <w:rPr>
                <w:rFonts w:eastAsia="Calibri"/>
                <w:color w:val="auto"/>
                <w:szCs w:val="22"/>
                <w:lang w:eastAsia="en-US"/>
              </w:rPr>
            </w:pPr>
            <w:r w:rsidRPr="002B5D1A">
              <w:rPr>
                <w:rFonts w:eastAsia="Calibri"/>
                <w:color w:val="auto"/>
                <w:szCs w:val="22"/>
                <w:lang w:eastAsia="en-US"/>
              </w:rPr>
              <w:t>Приказ №</w:t>
            </w:r>
            <w:r w:rsidR="00B76BC9">
              <w:rPr>
                <w:rFonts w:eastAsia="Calibri"/>
                <w:color w:val="auto"/>
                <w:szCs w:val="22"/>
                <w:lang w:eastAsia="en-US"/>
              </w:rPr>
              <w:t xml:space="preserve"> </w:t>
            </w:r>
            <w:r w:rsidR="00B76BC9" w:rsidRPr="00B76BC9">
              <w:rPr>
                <w:rFonts w:eastAsia="Calibri"/>
                <w:color w:val="auto"/>
                <w:szCs w:val="22"/>
                <w:u w:val="single"/>
                <w:lang w:eastAsia="en-US"/>
              </w:rPr>
              <w:t>51/ОД</w:t>
            </w:r>
            <w:r w:rsidRPr="002B5D1A">
              <w:rPr>
                <w:rFonts w:eastAsia="Calibri"/>
                <w:color w:val="auto"/>
                <w:szCs w:val="22"/>
                <w:lang w:eastAsia="en-US"/>
              </w:rPr>
              <w:t xml:space="preserve"> от </w:t>
            </w:r>
            <w:r w:rsidR="00B76BC9" w:rsidRPr="00B76BC9">
              <w:rPr>
                <w:rFonts w:eastAsia="Calibri"/>
                <w:color w:val="auto"/>
                <w:szCs w:val="22"/>
                <w:u w:val="single"/>
                <w:lang w:eastAsia="en-US"/>
              </w:rPr>
              <w:t>28.08.</w:t>
            </w:r>
            <w:r w:rsidRPr="00B76BC9">
              <w:rPr>
                <w:rFonts w:eastAsia="Calibri"/>
                <w:color w:val="auto"/>
                <w:szCs w:val="22"/>
                <w:u w:val="single"/>
                <w:lang w:eastAsia="en-US"/>
              </w:rPr>
              <w:t>2024г.</w:t>
            </w:r>
          </w:p>
          <w:p w:rsidR="002B5D1A" w:rsidRPr="002B5D1A" w:rsidRDefault="002B5D1A" w:rsidP="002B5D1A">
            <w:pPr>
              <w:jc w:val="left"/>
              <w:rPr>
                <w:rFonts w:eastAsia="Calibri"/>
                <w:color w:val="auto"/>
                <w:szCs w:val="22"/>
                <w:lang w:eastAsia="en-US"/>
              </w:rPr>
            </w:pPr>
          </w:p>
        </w:tc>
      </w:tr>
    </w:tbl>
    <w:p w:rsidR="002B5D1A" w:rsidRPr="002B5D1A" w:rsidRDefault="002B5D1A" w:rsidP="002B5D1A">
      <w:pPr>
        <w:ind w:left="-284"/>
        <w:jc w:val="left"/>
        <w:rPr>
          <w:rFonts w:ascii="Arial Unicode MS" w:eastAsia="Arial Unicode MS" w:hAnsi="Arial Unicode MS" w:cs="Arial Unicode MS"/>
          <w:sz w:val="24"/>
          <w:szCs w:val="24"/>
        </w:rPr>
      </w:pPr>
    </w:p>
    <w:p w:rsidR="002B5D1A" w:rsidRPr="002B5D1A" w:rsidRDefault="002B5D1A" w:rsidP="002B5D1A">
      <w:pPr>
        <w:jc w:val="left"/>
        <w:rPr>
          <w:rFonts w:ascii="Arial Unicode MS" w:eastAsia="Arial Unicode MS" w:hAnsi="Arial Unicode MS" w:cs="Arial Unicode MS"/>
          <w:sz w:val="24"/>
          <w:szCs w:val="24"/>
        </w:rPr>
      </w:pPr>
    </w:p>
    <w:p w:rsidR="002B5D1A" w:rsidRPr="002B5D1A" w:rsidRDefault="002B5D1A" w:rsidP="002B5D1A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2B5D1A">
        <w:rPr>
          <w:color w:val="auto"/>
          <w:szCs w:val="28"/>
        </w:rPr>
        <w:t>Принято</w:t>
      </w:r>
    </w:p>
    <w:p w:rsidR="002B5D1A" w:rsidRPr="002B5D1A" w:rsidRDefault="002B5D1A" w:rsidP="002B5D1A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2B5D1A">
        <w:rPr>
          <w:color w:val="auto"/>
          <w:szCs w:val="28"/>
        </w:rPr>
        <w:t>на общем собрании (конференции) работников</w:t>
      </w:r>
    </w:p>
    <w:p w:rsidR="002B5D1A" w:rsidRPr="002B5D1A" w:rsidRDefault="002B5D1A" w:rsidP="002B5D1A">
      <w:pPr>
        <w:spacing w:line="276" w:lineRule="auto"/>
        <w:jc w:val="both"/>
        <w:rPr>
          <w:color w:val="auto"/>
          <w:szCs w:val="28"/>
        </w:rPr>
      </w:pPr>
      <w:r w:rsidRPr="002B5D1A">
        <w:rPr>
          <w:color w:val="auto"/>
          <w:szCs w:val="28"/>
        </w:rPr>
        <w:t xml:space="preserve">МБУ ДО </w:t>
      </w:r>
      <w:proofErr w:type="spellStart"/>
      <w:r w:rsidRPr="002B5D1A">
        <w:rPr>
          <w:color w:val="auto"/>
          <w:szCs w:val="28"/>
        </w:rPr>
        <w:t>СЮТур</w:t>
      </w:r>
      <w:proofErr w:type="spellEnd"/>
      <w:r w:rsidRPr="002B5D1A">
        <w:rPr>
          <w:color w:val="auto"/>
          <w:szCs w:val="28"/>
        </w:rPr>
        <w:t xml:space="preserve"> </w:t>
      </w:r>
    </w:p>
    <w:p w:rsidR="002B5D1A" w:rsidRPr="002B5D1A" w:rsidRDefault="002B5D1A" w:rsidP="002B5D1A">
      <w:pPr>
        <w:spacing w:line="276" w:lineRule="auto"/>
        <w:jc w:val="both"/>
        <w:rPr>
          <w:color w:val="auto"/>
          <w:szCs w:val="28"/>
        </w:rPr>
      </w:pPr>
      <w:r w:rsidRPr="002B5D1A">
        <w:rPr>
          <w:color w:val="auto"/>
          <w:szCs w:val="28"/>
        </w:rPr>
        <w:t xml:space="preserve">Протокол № </w:t>
      </w:r>
      <w:r w:rsidR="00B76BC9">
        <w:rPr>
          <w:color w:val="auto"/>
          <w:szCs w:val="28"/>
        </w:rPr>
        <w:t xml:space="preserve">1 </w:t>
      </w:r>
      <w:r w:rsidRPr="002B5D1A">
        <w:rPr>
          <w:color w:val="auto"/>
          <w:szCs w:val="28"/>
        </w:rPr>
        <w:t>от 28.08.2024г.</w:t>
      </w:r>
    </w:p>
    <w:p w:rsidR="002B5D1A" w:rsidRPr="002B5D1A" w:rsidRDefault="002B5D1A" w:rsidP="002B5D1A">
      <w:pPr>
        <w:spacing w:after="200" w:line="276" w:lineRule="auto"/>
        <w:jc w:val="left"/>
        <w:rPr>
          <w:color w:val="auto"/>
          <w:szCs w:val="28"/>
        </w:rPr>
      </w:pPr>
    </w:p>
    <w:p w:rsidR="002B5D1A" w:rsidRPr="002B5D1A" w:rsidRDefault="002B5D1A" w:rsidP="002B5D1A">
      <w:pPr>
        <w:spacing w:after="200" w:line="276" w:lineRule="auto"/>
        <w:jc w:val="left"/>
        <w:rPr>
          <w:color w:val="auto"/>
          <w:szCs w:val="28"/>
        </w:rPr>
      </w:pPr>
    </w:p>
    <w:p w:rsidR="002B5D1A" w:rsidRPr="002B5D1A" w:rsidRDefault="002B5D1A" w:rsidP="002B5D1A">
      <w:pPr>
        <w:spacing w:after="200" w:line="276" w:lineRule="auto"/>
        <w:jc w:val="left"/>
        <w:rPr>
          <w:color w:val="auto"/>
          <w:szCs w:val="28"/>
        </w:rPr>
      </w:pPr>
    </w:p>
    <w:p w:rsidR="002B5D1A" w:rsidRPr="002B5D1A" w:rsidRDefault="002B5D1A" w:rsidP="002B5D1A">
      <w:pPr>
        <w:spacing w:after="200" w:line="276" w:lineRule="auto"/>
        <w:jc w:val="left"/>
        <w:rPr>
          <w:color w:val="auto"/>
          <w:szCs w:val="28"/>
        </w:rPr>
      </w:pPr>
    </w:p>
    <w:p w:rsidR="002B5D1A" w:rsidRPr="002B5D1A" w:rsidRDefault="002B5D1A" w:rsidP="002B5D1A">
      <w:pPr>
        <w:spacing w:after="200" w:line="276" w:lineRule="auto"/>
        <w:jc w:val="left"/>
        <w:rPr>
          <w:color w:val="auto"/>
          <w:szCs w:val="28"/>
        </w:rPr>
      </w:pPr>
    </w:p>
    <w:p w:rsidR="002B5D1A" w:rsidRPr="002B5D1A" w:rsidRDefault="002B5D1A" w:rsidP="002B5D1A">
      <w:pPr>
        <w:spacing w:after="200" w:line="276" w:lineRule="auto"/>
        <w:jc w:val="left"/>
        <w:rPr>
          <w:color w:val="auto"/>
          <w:szCs w:val="28"/>
        </w:rPr>
      </w:pPr>
    </w:p>
    <w:p w:rsidR="00597FC8" w:rsidRPr="00B76BC9" w:rsidRDefault="002B5D1A" w:rsidP="00B76BC9">
      <w:pPr>
        <w:spacing w:after="200" w:line="276" w:lineRule="auto"/>
        <w:rPr>
          <w:color w:val="auto"/>
          <w:szCs w:val="28"/>
        </w:rPr>
      </w:pPr>
      <w:r w:rsidRPr="002B5D1A">
        <w:rPr>
          <w:color w:val="auto"/>
          <w:szCs w:val="28"/>
        </w:rPr>
        <w:t>г. Таганрог, 2024г</w:t>
      </w:r>
      <w:r w:rsidR="00B76BC9">
        <w:rPr>
          <w:color w:val="auto"/>
          <w:szCs w:val="28"/>
        </w:rPr>
        <w:t>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</w:rPr>
        <w:lastRenderedPageBreak/>
        <w:t>I. Общие положения</w:t>
      </w:r>
    </w:p>
    <w:p w:rsidR="00597FC8" w:rsidRDefault="00597FC8">
      <w:pPr>
        <w:keepNext/>
        <w:keepLines/>
        <w:tabs>
          <w:tab w:val="left" w:pos="0"/>
          <w:tab w:val="left" w:pos="993"/>
        </w:tabs>
        <w:jc w:val="both"/>
      </w:pP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1. Антикоррупционная политика </w:t>
      </w:r>
      <w:r w:rsidR="002B5D1A" w:rsidRPr="002B5D1A">
        <w:rPr>
          <w:rFonts w:eastAsia="Calibri"/>
          <w:color w:val="auto"/>
          <w:szCs w:val="22"/>
          <w:lang w:eastAsia="en-US"/>
        </w:rPr>
        <w:t xml:space="preserve">МБУ ДО </w:t>
      </w:r>
      <w:proofErr w:type="spellStart"/>
      <w:r w:rsidR="002B5D1A" w:rsidRPr="002B5D1A">
        <w:rPr>
          <w:rFonts w:eastAsia="Calibri"/>
          <w:color w:val="auto"/>
          <w:szCs w:val="22"/>
          <w:lang w:eastAsia="en-US"/>
        </w:rPr>
        <w:t>СЮТур</w:t>
      </w:r>
      <w:proofErr w:type="spellEnd"/>
      <w:r w:rsidR="002B5D1A">
        <w:t xml:space="preserve"> </w:t>
      </w:r>
      <w:r>
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="002B5D1A" w:rsidRPr="002B5D1A">
        <w:rPr>
          <w:rFonts w:eastAsia="Calibri"/>
          <w:color w:val="auto"/>
          <w:szCs w:val="22"/>
          <w:lang w:eastAsia="en-US"/>
        </w:rPr>
        <w:t xml:space="preserve">МБУ ДО </w:t>
      </w:r>
      <w:proofErr w:type="spellStart"/>
      <w:r w:rsidR="002B5D1A" w:rsidRPr="002B5D1A">
        <w:rPr>
          <w:rFonts w:eastAsia="Calibri"/>
          <w:color w:val="auto"/>
          <w:szCs w:val="22"/>
          <w:lang w:eastAsia="en-US"/>
        </w:rPr>
        <w:t>СЮТур</w:t>
      </w:r>
      <w:proofErr w:type="spellEnd"/>
      <w:r>
        <w:rPr>
          <w:sz w:val="24"/>
        </w:rPr>
        <w:t xml:space="preserve"> </w:t>
      </w:r>
      <w:r>
        <w:t>(далее – Учреждение).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2. Настоящее Положение основано на нормах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afb"/>
        </w:rPr>
        <w:footnoteReference w:id="1"/>
      </w:r>
      <w:r>
        <w:t xml:space="preserve"> 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3. Целями антикоррупционной политики Учреждения являются: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обеспечение соответствия деятельности Учреждения требованиям антикоррупционного законодательства;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минимизация рисков вовлечения Учреждения и его работников в коррупционную деятельность;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формирование единого подхода к организации работы по предупреждению коррупции в Учреждении;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- формирование у работников Учреждения нетерпимости к коррупционному поведению. 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4. Задачами антикоррупционной политики Учреждения являются: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определение должностных лиц Учреждения, ответственных за реализацию антикоррупционной политики Учреждения;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определение основных принципов работы по предупреждению коррупции в Учреждении;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разработка и реализация мер, направленных на профилактику и противодействие коррупции в Учреждении;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закрепление ответственности работников Учреждения за несоблюдение требований антикоррупционной политики Учреждения.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5. Для целей настоящего Положения используются следующие основные понятия: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lastRenderedPageBreak/>
        <w:t>коррупция</w:t>
      </w:r>
      <w:r>
        <w:t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>
        <w:t xml:space="preserve"> Коррупцией также является совершение перечисленных деяний от имени или в интересах юридического лица;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взятка</w:t>
      </w:r>
      <w:r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коммерческий подкуп</w:t>
      </w:r>
      <w: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противодействие коррупции</w:t>
      </w:r>
      <w:r>
        <w:t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3) по минимизации и (или) ликвидации последствий коррупционных правонарушений;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предупреждение коррупции</w:t>
      </w:r>
      <w:r>
        <w:t> ‒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 xml:space="preserve">работник </w:t>
      </w:r>
      <w:r>
        <w:t>Учреждения ‒ физическое лицо, вступившее в трудовые отношения с Учреждением;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 xml:space="preserve">контрагент </w:t>
      </w:r>
      <w:r>
        <w:t>Учреждения 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  <w:rPr>
          <w:shd w:val="clear" w:color="auto" w:fill="FFD821"/>
        </w:rPr>
      </w:pPr>
      <w:r w:rsidRPr="002B5D1A">
        <w:rPr>
          <w:b/>
        </w:rPr>
        <w:lastRenderedPageBreak/>
        <w:t>конфликт интересов</w:t>
      </w:r>
      <w:r w:rsidRPr="002B5D1A">
        <w:rPr>
          <w:rStyle w:val="afb"/>
          <w:b/>
        </w:rPr>
        <w:footnoteReference w:id="2"/>
      </w:r>
      <w:r w:rsidRPr="002B5D1A">
        <w:t>‒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личная заинтересованность</w:t>
      </w:r>
      <w:r>
        <w:t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97FC8" w:rsidRDefault="00597FC8">
      <w:pPr>
        <w:keepNext/>
        <w:keepLines/>
        <w:tabs>
          <w:tab w:val="left" w:pos="0"/>
          <w:tab w:val="left" w:pos="993"/>
        </w:tabs>
      </w:pP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II. Область применения настоящего Положения</w:t>
      </w: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и круг лиц, на которых распространяется его действие </w:t>
      </w:r>
    </w:p>
    <w:p w:rsidR="00597FC8" w:rsidRDefault="00597FC8">
      <w:pPr>
        <w:keepNext/>
        <w:keepLines/>
        <w:tabs>
          <w:tab w:val="left" w:pos="0"/>
          <w:tab w:val="left" w:pos="993"/>
        </w:tabs>
        <w:jc w:val="both"/>
      </w:pP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6. 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597FC8" w:rsidRDefault="00597FC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III. Основные принципы антикоррупционной политики Учреждения</w:t>
      </w:r>
    </w:p>
    <w:p w:rsidR="00597FC8" w:rsidRDefault="00597FC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8. Антикоррупционная политика Учреждения основывается на следующих основных принципах: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1) 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2) принцип личного примера руководства.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lastRenderedPageBreak/>
        <w:t>3) принцип вовлеченности работников.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Информированность работников Учреждения о положениях антикоррупционного законодательства, обеспечение  их активного участия в формировании и реализации антикоррупционных стандартов и процедур.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4) принцип соразмерности антикоррупционных процедур коррупционным рискам.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5) принцип эффективности антикоррупционных процедур.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6) принцип ответственности и неотвратимости наказания.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7) принцип открытости хозяйственной и иной деятельности.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8) принцип постоянного контроля и регулярного мониторинга.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597FC8" w:rsidRDefault="00597FC8">
      <w:pPr>
        <w:keepNext/>
        <w:keepLines/>
        <w:tabs>
          <w:tab w:val="left" w:pos="0"/>
          <w:tab w:val="left" w:pos="993"/>
        </w:tabs>
        <w:jc w:val="both"/>
      </w:pP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IV. Должностные лица Учреждения, ответственные за реализацию</w:t>
      </w: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антикоррупционной политики Учреждения</w:t>
      </w:r>
    </w:p>
    <w:p w:rsidR="00597FC8" w:rsidRDefault="00597FC8">
      <w:pPr>
        <w:pStyle w:val="a8"/>
        <w:jc w:val="both"/>
      </w:pPr>
    </w:p>
    <w:p w:rsidR="00597FC8" w:rsidRDefault="000568F9">
      <w:pPr>
        <w:pStyle w:val="a8"/>
        <w:ind w:firstLine="709"/>
        <w:jc w:val="both"/>
      </w:pPr>
      <w:r>
        <w:t>9.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597FC8" w:rsidRDefault="000568F9">
      <w:pPr>
        <w:pStyle w:val="a8"/>
        <w:ind w:firstLine="709"/>
        <w:jc w:val="both"/>
      </w:pPr>
      <w:r>
        <w:t>10. 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 реализацию антикоррупционной политики Учреждения в пределах их полномочий.</w:t>
      </w:r>
    </w:p>
    <w:p w:rsidR="00597FC8" w:rsidRDefault="000568F9">
      <w:pPr>
        <w:pStyle w:val="a8"/>
        <w:ind w:firstLine="709"/>
        <w:jc w:val="both"/>
      </w:pPr>
      <w:r>
        <w:t>11. </w:t>
      </w:r>
      <w:proofErr w:type="gramStart"/>
      <w:r>
        <w:t>Основные обязанности должностного лица (должностных лиц), ответственного (ответственных) за реализацию антикоррупционной политики Учреждения:</w:t>
      </w:r>
      <w:proofErr w:type="gramEnd"/>
    </w:p>
    <w:p w:rsidR="00597FC8" w:rsidRDefault="000568F9">
      <w:pPr>
        <w:pStyle w:val="a8"/>
        <w:ind w:firstLine="709"/>
        <w:jc w:val="both"/>
      </w:pPr>
      <w:r>
        <w:t>- подготовка рекомендаций для принятия решений по вопросам предупреждения коррупции в Учреждении;</w:t>
      </w:r>
    </w:p>
    <w:p w:rsidR="00597FC8" w:rsidRDefault="000568F9">
      <w:pPr>
        <w:pStyle w:val="a8"/>
        <w:ind w:firstLine="709"/>
        <w:jc w:val="both"/>
      </w:pPr>
      <w:r>
        <w:t>- 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597FC8" w:rsidRDefault="000568F9">
      <w:pPr>
        <w:pStyle w:val="a8"/>
        <w:ind w:firstLine="709"/>
        <w:jc w:val="both"/>
      </w:pPr>
      <w:r>
        <w:lastRenderedPageBreak/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597FC8" w:rsidRDefault="000568F9">
      <w:pPr>
        <w:pStyle w:val="a8"/>
        <w:ind w:firstLine="709"/>
        <w:jc w:val="both"/>
      </w:pPr>
      <w:r>
        <w:t>- 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597FC8" w:rsidRDefault="000568F9">
      <w:pPr>
        <w:pStyle w:val="a8"/>
        <w:ind w:firstLine="709"/>
        <w:jc w:val="both"/>
      </w:pPr>
      <w:r>
        <w:t>- организация проведения оценки коррупционных рисков;</w:t>
      </w:r>
    </w:p>
    <w:p w:rsidR="00597FC8" w:rsidRDefault="000568F9">
      <w:pPr>
        <w:pStyle w:val="a8"/>
        <w:ind w:firstLine="709"/>
        <w:jc w:val="both"/>
      </w:pPr>
      <w:r>
        <w:t>- 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597FC8" w:rsidRDefault="000568F9">
      <w:pPr>
        <w:pStyle w:val="a8"/>
        <w:ind w:firstLine="709"/>
        <w:jc w:val="both"/>
      </w:pPr>
      <w:r>
        <w:t>- организация работы по рассмотрению сообщений о конфликте интересов;</w:t>
      </w:r>
    </w:p>
    <w:p w:rsidR="00597FC8" w:rsidRDefault="000568F9">
      <w:pPr>
        <w:pStyle w:val="a8"/>
        <w:ind w:firstLine="709"/>
        <w:jc w:val="both"/>
      </w:pPr>
      <w: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597FC8" w:rsidRDefault="000568F9">
      <w:pPr>
        <w:pStyle w:val="a8"/>
        <w:ind w:firstLine="709"/>
        <w:jc w:val="both"/>
      </w:pPr>
      <w: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</w:t>
      </w:r>
      <w:r w:rsidR="002B5D1A">
        <w:t>ступлений, включая оперативно-ро</w:t>
      </w:r>
      <w:r>
        <w:t>зыскные мероприятия;</w:t>
      </w:r>
    </w:p>
    <w:p w:rsidR="00597FC8" w:rsidRDefault="000568F9">
      <w:pPr>
        <w:pStyle w:val="a8"/>
        <w:ind w:firstLine="709"/>
        <w:jc w:val="both"/>
      </w:pPr>
      <w:r>
        <w:t>- 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597FC8" w:rsidRDefault="000568F9">
      <w:pPr>
        <w:pStyle w:val="a8"/>
        <w:ind w:firstLine="709"/>
        <w:jc w:val="both"/>
      </w:pPr>
      <w:r>
        <w:t>- индивидуальное консультирование работников Учреждения;</w:t>
      </w:r>
    </w:p>
    <w:p w:rsidR="00597FC8" w:rsidRDefault="000568F9">
      <w:pPr>
        <w:pStyle w:val="a8"/>
        <w:ind w:firstLine="709"/>
        <w:jc w:val="both"/>
      </w:pPr>
      <w:r>
        <w:t>- участие в организации антикоррупционной пропаганды;</w:t>
      </w:r>
    </w:p>
    <w:p w:rsidR="00597FC8" w:rsidRDefault="000568F9">
      <w:pPr>
        <w:pStyle w:val="a8"/>
        <w:ind w:firstLine="709"/>
        <w:jc w:val="both"/>
      </w:pPr>
      <w:r>
        <w:t>- 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597FC8" w:rsidRDefault="00597FC8">
      <w:pPr>
        <w:tabs>
          <w:tab w:val="left" w:pos="5810"/>
        </w:tabs>
        <w:jc w:val="left"/>
      </w:pP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V. Обязанности руководителя Учреждения и работников Учреждения, </w:t>
      </w: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по предупреждению коррупции</w:t>
      </w:r>
    </w:p>
    <w:p w:rsidR="00597FC8" w:rsidRDefault="00597FC8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597FC8" w:rsidRDefault="000568F9">
      <w:pPr>
        <w:pStyle w:val="a8"/>
        <w:ind w:firstLine="709"/>
        <w:jc w:val="both"/>
      </w:pPr>
      <w:r>
        <w:t>12. Работники Учреждения знакомятся с настоящим Положением под роспись.</w:t>
      </w:r>
    </w:p>
    <w:p w:rsidR="00597FC8" w:rsidRDefault="000568F9">
      <w:pPr>
        <w:pStyle w:val="a8"/>
        <w:ind w:firstLine="709"/>
        <w:jc w:val="both"/>
      </w:pPr>
      <w:r>
        <w:t>13. 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597FC8" w:rsidRDefault="000568F9">
      <w:pPr>
        <w:pStyle w:val="a8"/>
        <w:ind w:firstLine="709"/>
        <w:jc w:val="both"/>
      </w:pPr>
      <w:r>
        <w:t xml:space="preserve">14. Руководитель Учреждения и работники Учреждения вне зависимости от должности и стажа работы </w:t>
      </w:r>
      <w:proofErr w:type="gramStart"/>
      <w:r>
        <w:t>в Учреждении в связи с исполнением ими трудовых обязанностей в соответствии с трудовым договором</w:t>
      </w:r>
      <w:proofErr w:type="gramEnd"/>
      <w:r>
        <w:t xml:space="preserve"> должны:</w:t>
      </w:r>
    </w:p>
    <w:p w:rsidR="00597FC8" w:rsidRDefault="000568F9">
      <w:pPr>
        <w:pStyle w:val="a8"/>
        <w:ind w:firstLine="709"/>
        <w:jc w:val="both"/>
      </w:pPr>
      <w:r>
        <w:t>- руководствоваться требованиями настоящего Положения и неукоснительно соблюдать принципы антикоррупционной политики Учреждения;</w:t>
      </w:r>
    </w:p>
    <w:p w:rsidR="00597FC8" w:rsidRDefault="000568F9">
      <w:pPr>
        <w:pStyle w:val="a8"/>
        <w:ind w:firstLine="709"/>
        <w:jc w:val="both"/>
      </w:pPr>
      <w: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597FC8" w:rsidRDefault="000568F9">
      <w:pPr>
        <w:pStyle w:val="a8"/>
        <w:ind w:firstLine="709"/>
        <w:jc w:val="both"/>
      </w:pPr>
      <w:r>
        <w:lastRenderedPageBreak/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597FC8" w:rsidRDefault="000568F9">
      <w:pPr>
        <w:pStyle w:val="a8"/>
        <w:ind w:firstLine="709"/>
        <w:jc w:val="both"/>
      </w:pPr>
      <w:r>
        <w:t xml:space="preserve">15. Работник Учреждения вне зависимости от должности и стажа работы </w:t>
      </w:r>
      <w:proofErr w:type="gramStart"/>
      <w:r>
        <w:t>в Учреждении в связи с исполнением им трудовых обязанностей в соответствии с трудовым договором</w:t>
      </w:r>
      <w:proofErr w:type="gramEnd"/>
      <w:r>
        <w:t xml:space="preserve"> должен:</w:t>
      </w:r>
    </w:p>
    <w:p w:rsidR="00597FC8" w:rsidRDefault="000568F9">
      <w:pPr>
        <w:pStyle w:val="a8"/>
        <w:ind w:firstLine="709"/>
        <w:jc w:val="both"/>
      </w:pPr>
      <w:r>
        <w:t>- 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597FC8" w:rsidRDefault="000568F9">
      <w:pPr>
        <w:pStyle w:val="a8"/>
        <w:ind w:firstLine="709"/>
        <w:jc w:val="both"/>
      </w:pPr>
      <w:r>
        <w:t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597FC8" w:rsidRDefault="000568F9">
      <w:pPr>
        <w:pStyle w:val="a8"/>
        <w:ind w:firstLine="709"/>
        <w:jc w:val="both"/>
      </w:pPr>
      <w:r>
        <w:t>- 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ind w:firstLine="709"/>
        <w:rPr>
          <w:b/>
        </w:rPr>
      </w:pPr>
      <w:r>
        <w:rPr>
          <w:b/>
        </w:rPr>
        <w:t>VI. Перечень мероприятий по предупреждению коррупции,</w:t>
      </w:r>
    </w:p>
    <w:p w:rsidR="00597FC8" w:rsidRDefault="000568F9">
      <w:pPr>
        <w:pStyle w:val="a8"/>
        <w:ind w:firstLine="709"/>
        <w:rPr>
          <w:b/>
        </w:rPr>
      </w:pPr>
      <w:proofErr w:type="gramStart"/>
      <w:r>
        <w:rPr>
          <w:b/>
        </w:rPr>
        <w:t>реализуемых</w:t>
      </w:r>
      <w:proofErr w:type="gramEnd"/>
      <w:r>
        <w:rPr>
          <w:b/>
        </w:rPr>
        <w:t xml:space="preserve"> Учреждением</w:t>
      </w:r>
      <w:r>
        <w:rPr>
          <w:rStyle w:val="afb"/>
          <w:b/>
        </w:rPr>
        <w:footnoteReference w:id="3"/>
      </w:r>
      <w:bookmarkStart w:id="1" w:name="_GoBack"/>
      <w:bookmarkEnd w:id="1"/>
    </w:p>
    <w:p w:rsidR="00597FC8" w:rsidRDefault="00597FC8">
      <w:pPr>
        <w:pStyle w:val="a8"/>
        <w:ind w:firstLine="709"/>
        <w:rPr>
          <w:b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052"/>
      </w:tblGrid>
      <w:tr w:rsidR="00597FC8" w:rsidTr="002B5D1A">
        <w:tc>
          <w:tcPr>
            <w:tcW w:w="3085" w:type="dxa"/>
          </w:tcPr>
          <w:p w:rsidR="00597FC8" w:rsidRDefault="000568F9">
            <w:pPr>
              <w:pStyle w:val="a8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7052" w:type="dxa"/>
          </w:tcPr>
          <w:p w:rsidR="00597FC8" w:rsidRDefault="000568F9">
            <w:pPr>
              <w:pStyle w:val="a8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597FC8" w:rsidTr="002B5D1A">
        <w:trPr>
          <w:trHeight w:val="277"/>
        </w:trPr>
        <w:tc>
          <w:tcPr>
            <w:tcW w:w="3085" w:type="dxa"/>
            <w:vMerge w:val="restart"/>
          </w:tcPr>
          <w:p w:rsidR="00597FC8" w:rsidRDefault="000568F9">
            <w:pPr>
              <w:pStyle w:val="a8"/>
              <w:ind w:firstLine="284"/>
              <w:jc w:val="both"/>
              <w:rPr>
                <w:b/>
              </w:rPr>
            </w:pPr>
            <w: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052" w:type="dxa"/>
            <w:tcBorders>
              <w:bottom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>Разработка и принятие Кодекса этики и служебного поведения работников Учреждения</w:t>
            </w:r>
          </w:p>
        </w:tc>
      </w:tr>
      <w:tr w:rsidR="00597FC8" w:rsidTr="002B5D1A">
        <w:trPr>
          <w:trHeight w:val="288"/>
        </w:trPr>
        <w:tc>
          <w:tcPr>
            <w:tcW w:w="3085" w:type="dxa"/>
            <w:vMerge/>
          </w:tcPr>
          <w:p w:rsidR="00597FC8" w:rsidRDefault="00597FC8"/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>Разработка и внедрение положения о конфликте интересов</w:t>
            </w:r>
          </w:p>
        </w:tc>
      </w:tr>
      <w:tr w:rsidR="00597FC8" w:rsidTr="002B5D1A">
        <w:trPr>
          <w:trHeight w:val="207"/>
        </w:trPr>
        <w:tc>
          <w:tcPr>
            <w:tcW w:w="3085" w:type="dxa"/>
            <w:vMerge/>
          </w:tcPr>
          <w:p w:rsidR="00597FC8" w:rsidRDefault="00597FC8"/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>Введение в договоры, связанные с хозяйственной деятельностью Учреждения, положений о соблюдении антикоррупционных стандартов (антикоррупционной оговорки)</w:t>
            </w:r>
          </w:p>
        </w:tc>
      </w:tr>
      <w:tr w:rsidR="00597FC8" w:rsidTr="002B5D1A">
        <w:trPr>
          <w:trHeight w:val="173"/>
        </w:trPr>
        <w:tc>
          <w:tcPr>
            <w:tcW w:w="3085" w:type="dxa"/>
            <w:vMerge/>
          </w:tcPr>
          <w:p w:rsidR="00597FC8" w:rsidRDefault="00597FC8"/>
        </w:tc>
        <w:tc>
          <w:tcPr>
            <w:tcW w:w="7052" w:type="dxa"/>
            <w:tcBorders>
              <w:top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 xml:space="preserve">Введение в трудовые договоры работников Учреждения антикоррупционных положений, а также в должностные инструкции  обязанностей работников Учреждения, связанных с предупреждением коррупции </w:t>
            </w:r>
          </w:p>
        </w:tc>
      </w:tr>
      <w:tr w:rsidR="00597FC8" w:rsidTr="002B5D1A">
        <w:trPr>
          <w:trHeight w:val="208"/>
        </w:trPr>
        <w:tc>
          <w:tcPr>
            <w:tcW w:w="3085" w:type="dxa"/>
            <w:vMerge w:val="restart"/>
          </w:tcPr>
          <w:p w:rsidR="00597FC8" w:rsidRDefault="000568F9">
            <w:pPr>
              <w:pStyle w:val="a8"/>
              <w:ind w:firstLine="284"/>
              <w:jc w:val="both"/>
              <w:rPr>
                <w:b/>
              </w:rPr>
            </w:pPr>
            <w:r>
              <w:t>Разработка и введение специальных антикоррупционных процедур</w:t>
            </w:r>
          </w:p>
        </w:tc>
        <w:tc>
          <w:tcPr>
            <w:tcW w:w="7052" w:type="dxa"/>
            <w:tcBorders>
              <w:bottom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597FC8" w:rsidTr="002B5D1A">
        <w:trPr>
          <w:trHeight w:val="230"/>
        </w:trPr>
        <w:tc>
          <w:tcPr>
            <w:tcW w:w="3085" w:type="dxa"/>
            <w:vMerge/>
          </w:tcPr>
          <w:p w:rsidR="00597FC8" w:rsidRDefault="00597FC8"/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 xml:space="preserve">Введение процедуры информирования работником Учреждения руководителя Учреждения и своего непосредственного руководителя о ставшей известной </w:t>
            </w:r>
            <w:r>
              <w:lastRenderedPageBreak/>
              <w:t>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597FC8" w:rsidTr="002B5D1A">
        <w:trPr>
          <w:trHeight w:val="195"/>
        </w:trPr>
        <w:tc>
          <w:tcPr>
            <w:tcW w:w="3085" w:type="dxa"/>
            <w:vMerge/>
          </w:tcPr>
          <w:p w:rsidR="00597FC8" w:rsidRDefault="00597FC8"/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97FC8" w:rsidTr="002B5D1A">
        <w:trPr>
          <w:trHeight w:val="115"/>
        </w:trPr>
        <w:tc>
          <w:tcPr>
            <w:tcW w:w="3085" w:type="dxa"/>
            <w:vMerge/>
          </w:tcPr>
          <w:p w:rsidR="00597FC8" w:rsidRDefault="00597FC8"/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 xml:space="preserve">Введение процедур защиты работников Учреждения, сообщивших о коррупционных правонарушениях в деятельности Учреждения </w:t>
            </w:r>
          </w:p>
        </w:tc>
      </w:tr>
      <w:tr w:rsidR="00597FC8" w:rsidTr="002B5D1A">
        <w:trPr>
          <w:trHeight w:val="254"/>
        </w:trPr>
        <w:tc>
          <w:tcPr>
            <w:tcW w:w="3085" w:type="dxa"/>
            <w:vMerge w:val="restart"/>
            <w:tcBorders>
              <w:top w:val="single" w:sz="4" w:space="0" w:color="000000"/>
            </w:tcBorders>
          </w:tcPr>
          <w:p w:rsidR="00597FC8" w:rsidRDefault="000568F9">
            <w:pPr>
              <w:pStyle w:val="a8"/>
              <w:ind w:firstLine="284"/>
              <w:jc w:val="both"/>
              <w:rPr>
                <w:b/>
              </w:rPr>
            </w:pPr>
            <w:r>
              <w:t>Обучение и информирование работников Учреждения</w:t>
            </w:r>
          </w:p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597FC8" w:rsidTr="002B5D1A">
        <w:trPr>
          <w:trHeight w:val="195"/>
        </w:trPr>
        <w:tc>
          <w:tcPr>
            <w:tcW w:w="3085" w:type="dxa"/>
            <w:vMerge/>
            <w:tcBorders>
              <w:top w:val="single" w:sz="4" w:space="0" w:color="000000"/>
            </w:tcBorders>
          </w:tcPr>
          <w:p w:rsidR="00597FC8" w:rsidRDefault="00597FC8"/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97FC8" w:rsidTr="002B5D1A">
        <w:trPr>
          <w:trHeight w:val="173"/>
        </w:trPr>
        <w:tc>
          <w:tcPr>
            <w:tcW w:w="3085" w:type="dxa"/>
            <w:vMerge/>
            <w:tcBorders>
              <w:top w:val="single" w:sz="4" w:space="0" w:color="000000"/>
            </w:tcBorders>
          </w:tcPr>
          <w:p w:rsidR="00597FC8" w:rsidRDefault="00597FC8"/>
        </w:tc>
        <w:tc>
          <w:tcPr>
            <w:tcW w:w="7052" w:type="dxa"/>
            <w:tcBorders>
              <w:top w:val="single" w:sz="4" w:space="0" w:color="000000"/>
            </w:tcBorders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597FC8" w:rsidTr="002B5D1A">
        <w:tc>
          <w:tcPr>
            <w:tcW w:w="3085" w:type="dxa"/>
          </w:tcPr>
          <w:p w:rsidR="00597FC8" w:rsidRDefault="000568F9">
            <w:pPr>
              <w:pStyle w:val="a8"/>
              <w:ind w:firstLine="284"/>
              <w:jc w:val="both"/>
              <w:rPr>
                <w:b/>
              </w:rPr>
            </w:pPr>
            <w:r>
              <w:t>Оценка результатов проводимой антикоррупционной работы</w:t>
            </w:r>
          </w:p>
        </w:tc>
        <w:tc>
          <w:tcPr>
            <w:tcW w:w="7052" w:type="dxa"/>
          </w:tcPr>
          <w:p w:rsidR="00597FC8" w:rsidRDefault="000568F9">
            <w:pPr>
              <w:pStyle w:val="a8"/>
              <w:ind w:firstLine="319"/>
              <w:jc w:val="both"/>
              <w:rPr>
                <w:b/>
              </w:rPr>
            </w:pPr>
            <w:r>
              <w:t xml:space="preserve"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597FC8" w:rsidRDefault="00597FC8">
      <w:pPr>
        <w:pStyle w:val="a8"/>
        <w:ind w:firstLine="709"/>
        <w:jc w:val="both"/>
        <w:rPr>
          <w:b/>
        </w:rPr>
      </w:pPr>
    </w:p>
    <w:p w:rsidR="00597FC8" w:rsidRDefault="00597FC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VII. Меры по предупреждению коррупции при взаимодействии </w:t>
      </w: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с контрагентами Учреждения</w:t>
      </w:r>
    </w:p>
    <w:p w:rsidR="00597FC8" w:rsidRDefault="00597FC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597FC8" w:rsidRDefault="000568F9">
      <w:pPr>
        <w:pStyle w:val="a8"/>
        <w:ind w:firstLine="709"/>
        <w:jc w:val="both"/>
      </w:pPr>
      <w:r>
        <w:t>16. Работа по предупреждению коррупции при взаимодействии с контрагентами Учреждения проводится в Учреждении по следующим направлениям:</w:t>
      </w:r>
    </w:p>
    <w:p w:rsidR="00597FC8" w:rsidRDefault="000568F9">
      <w:pPr>
        <w:pStyle w:val="a8"/>
        <w:ind w:firstLine="709"/>
        <w:jc w:val="both"/>
      </w:pPr>
      <w:r>
        <w:t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597FC8" w:rsidRDefault="000568F9">
      <w:pPr>
        <w:pStyle w:val="a8"/>
        <w:ind w:firstLine="709"/>
        <w:jc w:val="both"/>
      </w:pPr>
      <w:proofErr w:type="gramStart"/>
      <w:r>
        <w:lastRenderedPageBreak/>
        <w:t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597FC8" w:rsidRDefault="000568F9">
      <w:pPr>
        <w:pStyle w:val="a8"/>
        <w:ind w:firstLine="709"/>
        <w:jc w:val="both"/>
      </w:pPr>
      <w:r>
        <w:t xml:space="preserve">3) распространение на контрагентов </w:t>
      </w:r>
      <w:proofErr w:type="gramStart"/>
      <w:r>
        <w:t>Учреждения</w:t>
      </w:r>
      <w:proofErr w:type="gramEnd"/>
      <w:r>
        <w:t xml:space="preserve">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597FC8" w:rsidRDefault="000568F9">
      <w:pPr>
        <w:pStyle w:val="a8"/>
        <w:ind w:firstLine="709"/>
        <w:jc w:val="both"/>
      </w:pPr>
      <w:r>
        <w:t>4) включение в договоры, заключаемые с контрагентами Учреждения, положений о соблюдении антикоррупционных стандартов (антикоррупционной оговорки);</w:t>
      </w:r>
    </w:p>
    <w:p w:rsidR="00597FC8" w:rsidRDefault="000568F9">
      <w:pPr>
        <w:pStyle w:val="a8"/>
        <w:ind w:firstLine="709"/>
        <w:jc w:val="both"/>
      </w:pPr>
      <w:r>
        <w:t>5) размещение на официальном сайте Учреждения информации о мерах по предупреждению коррупции, принимаемых в Учреждении.</w:t>
      </w:r>
    </w:p>
    <w:p w:rsidR="00597FC8" w:rsidRDefault="00597FC8">
      <w:pPr>
        <w:pStyle w:val="a8"/>
        <w:ind w:firstLine="709"/>
        <w:rPr>
          <w:b/>
        </w:rPr>
      </w:pPr>
    </w:p>
    <w:p w:rsidR="00597FC8" w:rsidRDefault="000568F9">
      <w:pPr>
        <w:pStyle w:val="a8"/>
        <w:ind w:firstLine="709"/>
        <w:rPr>
          <w:b/>
        </w:rPr>
      </w:pPr>
      <w:r>
        <w:rPr>
          <w:b/>
        </w:rPr>
        <w:t>VIII. Оценка коррупционных рисков</w:t>
      </w:r>
    </w:p>
    <w:p w:rsidR="00597FC8" w:rsidRDefault="00597FC8">
      <w:pPr>
        <w:pStyle w:val="a8"/>
        <w:ind w:firstLine="709"/>
        <w:rPr>
          <w:b/>
        </w:rPr>
      </w:pPr>
    </w:p>
    <w:p w:rsidR="00597FC8" w:rsidRDefault="000568F9">
      <w:pPr>
        <w:pStyle w:val="a8"/>
        <w:ind w:firstLine="709"/>
        <w:jc w:val="both"/>
      </w:pPr>
      <w:r>
        <w:t xml:space="preserve">17. Целью оценки коррупционных рисков в 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 в целях получения выгоды Учреждением.</w:t>
      </w:r>
    </w:p>
    <w:p w:rsidR="00597FC8" w:rsidRDefault="000568F9">
      <w:pPr>
        <w:pStyle w:val="a8"/>
        <w:ind w:firstLine="709"/>
        <w:jc w:val="both"/>
      </w:pPr>
      <w:r>
        <w:t>18. В Учреждении устанавливается следующий порядок проведения оценки коррупционных рисков:</w:t>
      </w:r>
    </w:p>
    <w:p w:rsidR="00597FC8" w:rsidRDefault="000568F9">
      <w:pPr>
        <w:pStyle w:val="a8"/>
        <w:ind w:firstLine="709"/>
        <w:jc w:val="both"/>
      </w:pPr>
      <w: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597FC8" w:rsidRDefault="000568F9" w:rsidP="002B5D1A">
      <w:pPr>
        <w:pStyle w:val="a8"/>
        <w:ind w:firstLine="709"/>
        <w:jc w:val="both"/>
      </w:pPr>
      <w:r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597FC8" w:rsidRDefault="000568F9">
      <w:pPr>
        <w:pStyle w:val="a8"/>
        <w:ind w:firstLine="709"/>
        <w:jc w:val="both"/>
      </w:pPr>
      <w:r>
        <w:t>- подготовка «карты коррупционных рисков Учреждения» ‒ сводного описания «критических точек» и возможных коррупционных правонарушений;</w:t>
      </w:r>
    </w:p>
    <w:p w:rsidR="00597FC8" w:rsidRDefault="000568F9">
      <w:pPr>
        <w:pStyle w:val="a8"/>
        <w:ind w:firstLine="709"/>
        <w:jc w:val="both"/>
      </w:pPr>
      <w:r>
        <w:t>- определение перечня должностей в Учреждении, связанных с высоким уровнем коррупционного риска;</w:t>
      </w:r>
    </w:p>
    <w:p w:rsidR="00597FC8" w:rsidRDefault="000568F9">
      <w:pPr>
        <w:pStyle w:val="a8"/>
        <w:ind w:firstLine="709"/>
        <w:jc w:val="both"/>
      </w:pPr>
      <w:r>
        <w:t>- разработка комплекса мер по устранению или минимизации коррупционных рисков.</w:t>
      </w:r>
    </w:p>
    <w:p w:rsidR="00597FC8" w:rsidRDefault="000568F9">
      <w:pPr>
        <w:pStyle w:val="a8"/>
        <w:ind w:firstLine="709"/>
        <w:jc w:val="both"/>
      </w:pPr>
      <w:r>
        <w:t>19. Перечень должностей в Учреждении, связанных с высоким уровнем коррупционного риска, включает в себя:</w:t>
      </w:r>
    </w:p>
    <w:p w:rsidR="00597FC8" w:rsidRDefault="000568F9">
      <w:pPr>
        <w:pStyle w:val="a8"/>
        <w:ind w:firstLine="709"/>
        <w:jc w:val="both"/>
      </w:pPr>
      <w:r>
        <w:t>- должность руководителя Учреждения;</w:t>
      </w:r>
    </w:p>
    <w:p w:rsidR="00597FC8" w:rsidRDefault="000568F9">
      <w:pPr>
        <w:pStyle w:val="a8"/>
        <w:ind w:firstLine="709"/>
        <w:jc w:val="both"/>
      </w:pPr>
      <w:r>
        <w:t>- должность главного бухгалтера;</w:t>
      </w:r>
    </w:p>
    <w:p w:rsidR="00597FC8" w:rsidRDefault="000568F9">
      <w:pPr>
        <w:pStyle w:val="a8"/>
        <w:ind w:firstLine="709"/>
        <w:jc w:val="both"/>
      </w:pPr>
      <w:r>
        <w:t>- должность юриста;</w:t>
      </w:r>
    </w:p>
    <w:p w:rsidR="00597FC8" w:rsidRDefault="000568F9">
      <w:pPr>
        <w:pStyle w:val="a8"/>
        <w:ind w:firstLine="709"/>
        <w:jc w:val="both"/>
      </w:pPr>
      <w:r>
        <w:t>- должность начальника хозяйственного отдела;</w:t>
      </w:r>
    </w:p>
    <w:p w:rsidR="00597FC8" w:rsidRDefault="000568F9">
      <w:pPr>
        <w:pStyle w:val="a8"/>
        <w:ind w:firstLine="709"/>
        <w:jc w:val="both"/>
      </w:pPr>
      <w:r>
        <w:t>- _______________________________________</w:t>
      </w:r>
    </w:p>
    <w:p w:rsidR="00597FC8" w:rsidRDefault="000568F9">
      <w:pPr>
        <w:pStyle w:val="a8"/>
        <w:ind w:firstLine="709"/>
        <w:jc w:val="both"/>
      </w:pPr>
      <w:r>
        <w:lastRenderedPageBreak/>
        <w:t>(наименование иных должностей)</w:t>
      </w:r>
      <w:r>
        <w:rPr>
          <w:rStyle w:val="afb"/>
        </w:rPr>
        <w:footnoteReference w:id="4"/>
      </w:r>
      <w:r>
        <w:t>.</w:t>
      </w:r>
    </w:p>
    <w:p w:rsidR="00597FC8" w:rsidRDefault="000568F9">
      <w:pPr>
        <w:pStyle w:val="a8"/>
        <w:ind w:firstLine="709"/>
        <w:jc w:val="both"/>
      </w:pPr>
      <w:r>
        <w:t>20. Карта коррупционных рисков Учреждения включает следующие «критические точки»:</w:t>
      </w:r>
    </w:p>
    <w:p w:rsidR="00597FC8" w:rsidRDefault="000568F9">
      <w:pPr>
        <w:pStyle w:val="a8"/>
        <w:ind w:firstLine="709"/>
        <w:jc w:val="both"/>
      </w:pPr>
      <w:r>
        <w:t>- все виды платных услуг, оказываемых Учреждением;</w:t>
      </w:r>
    </w:p>
    <w:p w:rsidR="00597FC8" w:rsidRDefault="000568F9">
      <w:pPr>
        <w:pStyle w:val="a8"/>
        <w:ind w:firstLine="709"/>
        <w:jc w:val="both"/>
      </w:pPr>
      <w:r>
        <w:t>- хозяйственно-закупочная деятельность;</w:t>
      </w:r>
    </w:p>
    <w:p w:rsidR="00597FC8" w:rsidRDefault="000568F9">
      <w:pPr>
        <w:pStyle w:val="a8"/>
        <w:ind w:firstLine="709"/>
        <w:jc w:val="both"/>
      </w:pPr>
      <w:r>
        <w:t>- бухгалтерская деятельность;</w:t>
      </w:r>
    </w:p>
    <w:p w:rsidR="00597FC8" w:rsidRDefault="000568F9">
      <w:pPr>
        <w:pStyle w:val="a8"/>
        <w:ind w:firstLine="709"/>
        <w:jc w:val="both"/>
      </w:pPr>
      <w:r>
        <w:t>- процессы, связанные с движением кадров в Учреждении (прием на работу, повышение в должности и т.д.);</w:t>
      </w:r>
    </w:p>
    <w:p w:rsidR="00597FC8" w:rsidRDefault="000568F9">
      <w:pPr>
        <w:pStyle w:val="a8"/>
        <w:ind w:firstLine="709"/>
        <w:jc w:val="both"/>
      </w:pPr>
      <w:r>
        <w:t>- принятие управленческих решений.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IX. Подарки и представительские расходы</w:t>
      </w:r>
    </w:p>
    <w:p w:rsidR="00597FC8" w:rsidRDefault="00597FC8">
      <w:pPr>
        <w:keepNext/>
        <w:keepLines/>
        <w:tabs>
          <w:tab w:val="left" w:pos="0"/>
          <w:tab w:val="left" w:pos="993"/>
        </w:tabs>
        <w:ind w:firstLine="709"/>
      </w:pP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21. 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>
        <w:rPr>
          <w:rStyle w:val="afb"/>
        </w:rPr>
        <w:footnoteReference w:id="5"/>
      </w:r>
      <w:r>
        <w:t xml:space="preserve">: 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- быть прямо связанными с целями деятельности Учреждения; </w:t>
      </w:r>
    </w:p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быть разумно обоснованными, соразмерными и не являться предметами роскоши;</w:t>
      </w:r>
      <w:bookmarkEnd w:id="0"/>
    </w:p>
    <w:p w:rsidR="00597FC8" w:rsidRDefault="000568F9">
      <w:pPr>
        <w:pStyle w:val="a8"/>
        <w:ind w:firstLine="709"/>
        <w:jc w:val="both"/>
      </w:pPr>
      <w: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ind w:firstLine="709"/>
        <w:jc w:val="both"/>
      </w:pPr>
      <w:r>
        <w:t xml:space="preserve">- не создавать </w:t>
      </w:r>
      <w:proofErr w:type="spellStart"/>
      <w:r>
        <w:t>репутационного</w:t>
      </w:r>
      <w:proofErr w:type="spellEnd"/>
      <w:r>
        <w:t xml:space="preserve"> риска для Учреждения, работников Учреждения и иных лиц в случае раскрытия информации о подарках или представительских расходах; </w:t>
      </w:r>
    </w:p>
    <w:p w:rsidR="00597FC8" w:rsidRDefault="000568F9">
      <w:pPr>
        <w:pStyle w:val="a8"/>
        <w:ind w:firstLine="709"/>
        <w:jc w:val="both"/>
      </w:pPr>
      <w: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97FC8" w:rsidRDefault="000568F9">
      <w:pPr>
        <w:pStyle w:val="a8"/>
        <w:ind w:firstLine="709"/>
        <w:jc w:val="both"/>
      </w:pPr>
      <w:r>
        <w:t xml:space="preserve"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>
        <w:t>имиджевых</w:t>
      </w:r>
      <w:proofErr w:type="spellEnd"/>
      <w:r>
        <w:t xml:space="preserve"> материалов. </w:t>
      </w:r>
    </w:p>
    <w:p w:rsidR="00597FC8" w:rsidRDefault="000568F9">
      <w:pPr>
        <w:pStyle w:val="a8"/>
        <w:ind w:firstLine="709"/>
        <w:jc w:val="both"/>
      </w:pPr>
      <w:r>
        <w:t>23. 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ind w:firstLine="709"/>
        <w:rPr>
          <w:b/>
        </w:rPr>
      </w:pPr>
      <w:r>
        <w:rPr>
          <w:b/>
        </w:rPr>
        <w:t>X. Антикоррупционное просвещение работников Учреждения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ind w:firstLine="709"/>
        <w:jc w:val="both"/>
      </w:pPr>
      <w:r>
        <w:t xml:space="preserve">24. 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образования, и антикоррупционного консультирования. </w:t>
      </w:r>
    </w:p>
    <w:p w:rsidR="00597FC8" w:rsidRDefault="000568F9">
      <w:pPr>
        <w:pStyle w:val="a8"/>
        <w:ind w:firstLine="709"/>
        <w:jc w:val="both"/>
      </w:pPr>
      <w:r>
        <w:t>25. 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антикоррупционной политики Учреждения.</w:t>
      </w:r>
    </w:p>
    <w:p w:rsidR="00597FC8" w:rsidRDefault="000568F9">
      <w:pPr>
        <w:pStyle w:val="a8"/>
        <w:ind w:firstLine="709"/>
        <w:jc w:val="both"/>
      </w:pPr>
      <w:r>
        <w:t>26. 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rPr>
          <w:b/>
        </w:rPr>
      </w:pPr>
      <w:r>
        <w:rPr>
          <w:b/>
        </w:rPr>
        <w:t>XI. Внутренний контроль и аудит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ind w:firstLine="709"/>
        <w:jc w:val="both"/>
      </w:pPr>
      <w:r>
        <w:t>27.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97FC8" w:rsidRDefault="000568F9">
      <w:pPr>
        <w:pStyle w:val="a8"/>
        <w:ind w:firstLine="709"/>
        <w:jc w:val="both"/>
      </w:pPr>
      <w:r>
        <w:t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97FC8" w:rsidRDefault="000568F9">
      <w:pPr>
        <w:pStyle w:val="a8"/>
        <w:ind w:firstLine="709"/>
        <w:jc w:val="both"/>
      </w:pPr>
      <w:r>
        <w:t>29. 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597FC8" w:rsidRDefault="000568F9">
      <w:pPr>
        <w:pStyle w:val="a8"/>
        <w:ind w:firstLine="709"/>
        <w:jc w:val="both"/>
      </w:pPr>
      <w: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97FC8" w:rsidRDefault="000568F9">
      <w:pPr>
        <w:pStyle w:val="a8"/>
        <w:ind w:firstLine="709"/>
        <w:jc w:val="both"/>
      </w:pPr>
      <w:r>
        <w:t>– контроль документирования операций хозяйственной деятельности Учреждения;</w:t>
      </w:r>
    </w:p>
    <w:p w:rsidR="00597FC8" w:rsidRDefault="000568F9">
      <w:pPr>
        <w:pStyle w:val="a8"/>
        <w:ind w:firstLine="709"/>
        <w:jc w:val="both"/>
      </w:pPr>
      <w:r>
        <w:t>– проверка экономической обоснованности осуществляемых операций в сферах коррупционного риска.</w:t>
      </w:r>
    </w:p>
    <w:p w:rsidR="00597FC8" w:rsidRDefault="000568F9">
      <w:pPr>
        <w:pStyle w:val="a8"/>
        <w:ind w:firstLine="709"/>
        <w:jc w:val="both"/>
      </w:pPr>
      <w:r>
        <w:t>30. </w:t>
      </w:r>
      <w:proofErr w:type="gramStart"/>
      <w:r>
        <w:t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VI настоящего Положения, так и иные правила и процедуры, представленные в Кодексе этики и служебного поведения работников Учреждения).</w:t>
      </w:r>
      <w:proofErr w:type="gramEnd"/>
    </w:p>
    <w:p w:rsidR="00597FC8" w:rsidRDefault="000568F9">
      <w:pPr>
        <w:pStyle w:val="a8"/>
        <w:ind w:firstLine="709"/>
        <w:jc w:val="both"/>
      </w:pPr>
      <w:r>
        <w:lastRenderedPageBreak/>
        <w:t xml:space="preserve">31. Контроль документирования операций хозяйственной деятельности </w:t>
      </w:r>
      <w:proofErr w:type="gramStart"/>
      <w:r>
        <w:t>Учреждения</w:t>
      </w:r>
      <w:proofErr w:type="gramEnd"/>
      <w:r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97FC8" w:rsidRDefault="000568F9">
      <w:pPr>
        <w:pStyle w:val="a8"/>
        <w:ind w:firstLine="709"/>
        <w:jc w:val="both"/>
      </w:pPr>
      <w:r>
        <w:t>32.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597FC8" w:rsidRDefault="000568F9">
      <w:pPr>
        <w:pStyle w:val="a8"/>
        <w:ind w:firstLine="709"/>
        <w:jc w:val="both"/>
      </w:pPr>
      <w:r>
        <w:t>- оплата услуг, характер которых не определён либо вызывает сомнения;</w:t>
      </w:r>
    </w:p>
    <w:p w:rsidR="00597FC8" w:rsidRDefault="000568F9">
      <w:pPr>
        <w:pStyle w:val="a8"/>
        <w:ind w:firstLine="709"/>
        <w:jc w:val="both"/>
      </w:pPr>
      <w:r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97FC8" w:rsidRDefault="000568F9">
      <w:pPr>
        <w:pStyle w:val="a8"/>
        <w:ind w:firstLine="709"/>
        <w:jc w:val="both"/>
      </w:pPr>
      <w:r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97FC8" w:rsidRDefault="000568F9">
      <w:pPr>
        <w:pStyle w:val="a8"/>
        <w:ind w:firstLine="709"/>
        <w:jc w:val="both"/>
      </w:pPr>
      <w:r>
        <w:t>- закупки или продажи по ценам, значительно отличающимся от рыночных цен;</w:t>
      </w:r>
    </w:p>
    <w:p w:rsidR="00597FC8" w:rsidRDefault="000568F9">
      <w:pPr>
        <w:pStyle w:val="a8"/>
        <w:ind w:firstLine="709"/>
        <w:jc w:val="both"/>
      </w:pPr>
      <w:r>
        <w:t>- сомнительные платежи наличными денежными средствами.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XII. Сотрудничество с органами, уполномоченными на осуществление государственного контроля (надзора), и правоохранительными органами в сфере противодействия коррупции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ind w:firstLine="709"/>
        <w:jc w:val="both"/>
      </w:pPr>
      <w:r>
        <w:t>33.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97FC8" w:rsidRDefault="000568F9">
      <w:pPr>
        <w:pStyle w:val="a8"/>
        <w:ind w:firstLine="709"/>
        <w:jc w:val="both"/>
      </w:pPr>
      <w:r>
        <w:t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антикоррупционной политики Учреждения.</w:t>
      </w:r>
    </w:p>
    <w:p w:rsidR="00597FC8" w:rsidRDefault="000568F9">
      <w:pPr>
        <w:pStyle w:val="a8"/>
        <w:ind w:firstLine="709"/>
        <w:jc w:val="both"/>
      </w:pPr>
      <w:r>
        <w:t>34. </w:t>
      </w:r>
      <w:proofErr w:type="gramStart"/>
      <w:r>
        <w:t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(надзора) 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597FC8" w:rsidRDefault="000568F9">
      <w:pPr>
        <w:pStyle w:val="a8"/>
        <w:ind w:firstLine="709"/>
        <w:jc w:val="both"/>
      </w:pPr>
      <w:r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597FC8" w:rsidRDefault="000568F9">
      <w:pPr>
        <w:pStyle w:val="a8"/>
        <w:ind w:firstLine="709"/>
        <w:jc w:val="both"/>
      </w:pPr>
      <w:r>
        <w:t xml:space="preserve">- оказания содействия уполномоченным представителям органов государственного контроля (надзора) и правоохранительных органов при </w:t>
      </w:r>
      <w:r>
        <w:lastRenderedPageBreak/>
        <w:t xml:space="preserve">проведении ими </w:t>
      </w:r>
      <w:proofErr w:type="spellStart"/>
      <w:r>
        <w:t>контрольно</w:t>
      </w:r>
      <w:proofErr w:type="spellEnd"/>
      <w:r>
        <w:t> ‒ надзорных мероприятий в Учреждении по вопросам предупреждения и противодействия коррупции;</w:t>
      </w:r>
    </w:p>
    <w:p w:rsidR="00597FC8" w:rsidRDefault="000568F9">
      <w:pPr>
        <w:pStyle w:val="a8"/>
        <w:ind w:firstLine="709"/>
        <w:jc w:val="both"/>
      </w:pPr>
      <w: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>
        <w:t>разыскные</w:t>
      </w:r>
      <w:proofErr w:type="spellEnd"/>
      <w:r>
        <w:t xml:space="preserve"> мероприятия.</w:t>
      </w:r>
    </w:p>
    <w:p w:rsidR="00597FC8" w:rsidRDefault="000568F9">
      <w:pPr>
        <w:pStyle w:val="a8"/>
        <w:ind w:firstLine="709"/>
        <w:jc w:val="both"/>
      </w:pPr>
      <w:r>
        <w:t>36.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597FC8" w:rsidRDefault="000568F9">
      <w:pPr>
        <w:pStyle w:val="a8"/>
        <w:ind w:firstLine="709"/>
        <w:jc w:val="both"/>
      </w:pPr>
      <w:r>
        <w:t>37. 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rPr>
          <w:b/>
        </w:rPr>
      </w:pPr>
      <w:r>
        <w:rPr>
          <w:b/>
        </w:rPr>
        <w:t>XIII. Ответственность за несоблюдение требований настоящего Положения</w:t>
      </w:r>
    </w:p>
    <w:p w:rsidR="00597FC8" w:rsidRDefault="000568F9" w:rsidP="002B5D1A">
      <w:pPr>
        <w:pStyle w:val="a8"/>
        <w:rPr>
          <w:b/>
        </w:rPr>
      </w:pPr>
      <w:r>
        <w:rPr>
          <w:b/>
        </w:rPr>
        <w:t>и нарушение антикоррупционного законодательства</w:t>
      </w:r>
    </w:p>
    <w:p w:rsidR="00597FC8" w:rsidRDefault="00597FC8">
      <w:pPr>
        <w:pStyle w:val="a8"/>
        <w:rPr>
          <w:b/>
        </w:rPr>
      </w:pPr>
    </w:p>
    <w:p w:rsidR="00597FC8" w:rsidRDefault="000568F9">
      <w:pPr>
        <w:pStyle w:val="a8"/>
        <w:ind w:firstLine="709"/>
        <w:jc w:val="both"/>
      </w:pPr>
      <w:r>
        <w:t>38. 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597FC8" w:rsidRDefault="000568F9">
      <w:pPr>
        <w:pStyle w:val="a8"/>
        <w:ind w:firstLine="709"/>
        <w:jc w:val="both"/>
      </w:pPr>
      <w:r>
        <w:t xml:space="preserve">39. Руководители структурных подразделений Учреждения являются ответственными за обеспечение </w:t>
      </w:r>
      <w:proofErr w:type="gramStart"/>
      <w:r>
        <w:t>контроля за</w:t>
      </w:r>
      <w:proofErr w:type="gramEnd"/>
      <w:r>
        <w:t xml:space="preserve"> соблюдением требований настоящего Положения своими подчинёнными.</w:t>
      </w:r>
    </w:p>
    <w:p w:rsidR="00597FC8" w:rsidRDefault="000568F9">
      <w:pPr>
        <w:pStyle w:val="a8"/>
        <w:ind w:firstLine="709"/>
        <w:jc w:val="both"/>
      </w:pPr>
      <w:r>
        <w:t>40. 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97FC8" w:rsidRDefault="00597FC8" w:rsidP="002B5D1A">
      <w:pPr>
        <w:pStyle w:val="a8"/>
        <w:jc w:val="both"/>
      </w:pPr>
    </w:p>
    <w:p w:rsidR="00597FC8" w:rsidRDefault="000568F9">
      <w:pPr>
        <w:pStyle w:val="a8"/>
        <w:ind w:firstLine="709"/>
        <w:rPr>
          <w:b/>
        </w:rPr>
      </w:pPr>
      <w:r>
        <w:rPr>
          <w:b/>
        </w:rPr>
        <w:t xml:space="preserve">XIV. Порядок пересмотра настоящего Положения </w:t>
      </w:r>
    </w:p>
    <w:p w:rsidR="00597FC8" w:rsidRDefault="000568F9">
      <w:pPr>
        <w:pStyle w:val="a8"/>
        <w:ind w:firstLine="709"/>
        <w:rPr>
          <w:b/>
        </w:rPr>
      </w:pPr>
      <w:r>
        <w:rPr>
          <w:b/>
        </w:rPr>
        <w:t>и внесения в него изменений</w:t>
      </w:r>
    </w:p>
    <w:p w:rsidR="00597FC8" w:rsidRDefault="00597FC8">
      <w:pPr>
        <w:pStyle w:val="a8"/>
        <w:ind w:firstLine="709"/>
        <w:jc w:val="both"/>
      </w:pPr>
    </w:p>
    <w:p w:rsidR="00597FC8" w:rsidRDefault="000568F9">
      <w:pPr>
        <w:pStyle w:val="a8"/>
        <w:ind w:firstLine="709"/>
        <w:jc w:val="both"/>
      </w:pPr>
      <w:r>
        <w:t>41. Учреждение осуществляет регулярный мониторинг эффективности реализации антикоррупционной политики Учреждения.</w:t>
      </w:r>
    </w:p>
    <w:p w:rsidR="00597FC8" w:rsidRDefault="000568F9">
      <w:pPr>
        <w:pStyle w:val="a8"/>
        <w:ind w:firstLine="709"/>
        <w:jc w:val="both"/>
      </w:pPr>
      <w:r>
        <w:t>42. Должностное лицо Учреждения, ответственное за реализацию антикоррупционной политики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597FC8" w:rsidRDefault="000568F9">
      <w:pPr>
        <w:pStyle w:val="a8"/>
        <w:ind w:firstLine="709"/>
        <w:jc w:val="both"/>
        <w:rPr>
          <w:sz w:val="24"/>
        </w:rPr>
      </w:pPr>
      <w:r>
        <w:t>43. 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sectPr w:rsidR="00597FC8" w:rsidSect="002B5D1A">
      <w:headerReference w:type="default" r:id="rId8"/>
      <w:footerReference w:type="default" r:id="rId9"/>
      <w:pgSz w:w="11906" w:h="16838"/>
      <w:pgMar w:top="1134" w:right="707" w:bottom="1134" w:left="1134" w:header="709" w:footer="4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0C" w:rsidRDefault="00733F0C">
      <w:r>
        <w:separator/>
      </w:r>
    </w:p>
  </w:endnote>
  <w:endnote w:type="continuationSeparator" w:id="0">
    <w:p w:rsidR="00733F0C" w:rsidRDefault="0073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C8" w:rsidRDefault="00597FC8">
    <w:pPr>
      <w:pStyle w:val="a6"/>
      <w:jc w:val="right"/>
    </w:pPr>
  </w:p>
  <w:p w:rsidR="00597FC8" w:rsidRDefault="00597FC8">
    <w:pPr>
      <w:pStyle w:val="a6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0C" w:rsidRDefault="00733F0C">
      <w:r>
        <w:separator/>
      </w:r>
    </w:p>
  </w:footnote>
  <w:footnote w:type="continuationSeparator" w:id="0">
    <w:p w:rsidR="00733F0C" w:rsidRDefault="00733F0C">
      <w:r>
        <w:continuationSeparator/>
      </w:r>
    </w:p>
  </w:footnote>
  <w:footnote w:id="1">
    <w:p w:rsidR="00597FC8" w:rsidRDefault="000568F9">
      <w:pPr>
        <w:pStyle w:val="Footnote"/>
        <w:jc w:val="both"/>
      </w:pPr>
      <w:r>
        <w:rPr>
          <w:vertAlign w:val="superscript"/>
        </w:rPr>
        <w:footnoteRef/>
      </w:r>
      <w:r>
        <w:t xml:space="preserve"> При необходимости </w:t>
      </w:r>
      <w:proofErr w:type="gramStart"/>
      <w:r>
        <w:t>исходя из вида учреждения указывается</w:t>
      </w:r>
      <w:proofErr w:type="gramEnd"/>
      <w:r>
        <w:t xml:space="preserve"> Федеральный закон от 18.07.2011 N 223-ФЗ</w:t>
      </w:r>
    </w:p>
    <w:p w:rsidR="00597FC8" w:rsidRDefault="000568F9">
      <w:pPr>
        <w:pStyle w:val="Footnote"/>
        <w:jc w:val="both"/>
      </w:pPr>
      <w:r>
        <w:t>"О закупках товаров, работ, услуг отдельными видами юридических лиц".</w:t>
      </w:r>
    </w:p>
  </w:footnote>
  <w:footnote w:id="2">
    <w:p w:rsidR="00597FC8" w:rsidRDefault="000568F9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Обращаем внимание, что федеральные законы, регулирующие отношения, которые возникают в определенной сфере, например, в сфере образования, в сфере охраны здоровья граждан (Федеральный закон от 29.12.2012 № 273-ФЗ «Об образовании в Российской Федерации», Федеральный закон от 21.11.2011 № 323-ФЗ «Об основах охраны здоровья граждан в Российской Федерации»), содержат понятие конфликта интересов с учетом особенностей сферы общественных отношений, которые они регулируют.</w:t>
      </w:r>
      <w:proofErr w:type="gramEnd"/>
    </w:p>
  </w:footnote>
  <w:footnote w:id="3">
    <w:p w:rsidR="00597FC8" w:rsidRDefault="000568F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На основании Положения об антикоррупционной политике, утвержденного в конкретном государственном учреждении, утверждается план реализации антикоррупционных мероприятий.</w:t>
      </w:r>
    </w:p>
  </w:footnote>
  <w:footnote w:id="4">
    <w:p w:rsidR="00597FC8" w:rsidRDefault="000568F9">
      <w:pPr>
        <w:pStyle w:val="Footnote"/>
        <w:jc w:val="both"/>
      </w:pPr>
      <w:r>
        <w:rPr>
          <w:vertAlign w:val="superscript"/>
        </w:rPr>
        <w:footnoteRef/>
      </w:r>
      <w:r>
        <w:t xml:space="preserve"> Учреждению необходимо указать наименования должностей исходя из своих коррупционных рисков.</w:t>
      </w:r>
    </w:p>
  </w:footnote>
  <w:footnote w:id="5">
    <w:p w:rsidR="00597FC8" w:rsidRDefault="000568F9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В отношении дарения подарков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(или) родственниками этих граждан, действует норма, закрепленная пунктом 1 статьи 575 Гражданского кодекса Российской Федерации.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C8" w:rsidRDefault="000568F9">
    <w:pPr>
      <w:pStyle w:val="af3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B76BC9">
      <w:rPr>
        <w:noProof/>
        <w:sz w:val="20"/>
      </w:rPr>
      <w:t>11</w:t>
    </w:r>
    <w:r>
      <w:rPr>
        <w:sz w:val="20"/>
      </w:rPr>
      <w:fldChar w:fldCharType="end"/>
    </w:r>
  </w:p>
  <w:p w:rsidR="00597FC8" w:rsidRDefault="00597FC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954"/>
    <w:multiLevelType w:val="multilevel"/>
    <w:tmpl w:val="BF56F002"/>
    <w:lvl w:ilvl="0">
      <w:start w:val="1"/>
      <w:numFmt w:val="decimal"/>
      <w:pStyle w:val="a"/>
      <w:lvlText w:val="%1.1"/>
      <w:lvlJc w:val="center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7FC8"/>
    <w:rsid w:val="000568F9"/>
    <w:rsid w:val="00281430"/>
    <w:rsid w:val="002B5D1A"/>
    <w:rsid w:val="00597FC8"/>
    <w:rsid w:val="00733F0C"/>
    <w:rsid w:val="00B7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4">
    <w:name w:val="Balloon Text"/>
    <w:basedOn w:val="a0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styleId="21">
    <w:name w:val="toc 2"/>
    <w:next w:val="a0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8"/>
    </w:rPr>
  </w:style>
  <w:style w:type="character" w:customStyle="1" w:styleId="a9">
    <w:name w:val="Без интервала Знак"/>
    <w:link w:val="a8"/>
    <w:rPr>
      <w:rFonts w:ascii="Times New Roman" w:hAnsi="Times New Roman"/>
      <w:sz w:val="28"/>
    </w:rPr>
  </w:style>
  <w:style w:type="paragraph" w:styleId="41">
    <w:name w:val="toc 4"/>
    <w:next w:val="a0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caption"/>
    <w:basedOn w:val="a0"/>
    <w:next w:val="a0"/>
    <w:link w:val="ab"/>
    <w:pPr>
      <w:widowControl w:val="0"/>
    </w:pPr>
    <w:rPr>
      <w:b/>
      <w:sz w:val="20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b/>
      <w:sz w:val="20"/>
    </w:rPr>
  </w:style>
  <w:style w:type="paragraph" w:customStyle="1" w:styleId="ac">
    <w:link w:val="ad"/>
    <w:semiHidden/>
    <w:unhideWhenUsed/>
    <w:pPr>
      <w:jc w:val="left"/>
    </w:pPr>
    <w:rPr>
      <w:rFonts w:ascii="Times New Roman" w:hAnsi="Times New Roman"/>
      <w:sz w:val="28"/>
    </w:rPr>
  </w:style>
  <w:style w:type="character" w:customStyle="1" w:styleId="ad">
    <w:link w:val="ac"/>
    <w:semiHidden/>
    <w:unhideWhenUsed/>
    <w:rPr>
      <w:rFonts w:ascii="Times New Roman" w:hAnsi="Times New Roman"/>
      <w:sz w:val="28"/>
    </w:rPr>
  </w:style>
  <w:style w:type="paragraph" w:styleId="31">
    <w:name w:val="toc 3"/>
    <w:next w:val="a0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Times New Roman" w:hAnsi="Times New Roman"/>
      <w:b/>
      <w:sz w:val="20"/>
    </w:rPr>
  </w:style>
  <w:style w:type="paragraph" w:customStyle="1" w:styleId="ConsPlusNormal">
    <w:name w:val="ConsPlusNormal"/>
    <w:link w:val="ConsPlusNormal0"/>
    <w:pPr>
      <w:widowControl w:val="0"/>
      <w:jc w:val="left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примечания1"/>
    <w:basedOn w:val="12"/>
    <w:link w:val="af2"/>
    <w:rPr>
      <w:sz w:val="16"/>
    </w:rPr>
  </w:style>
  <w:style w:type="character" w:styleId="af2">
    <w:name w:val="annotation reference"/>
    <w:basedOn w:val="a1"/>
    <w:link w:val="13"/>
    <w:rPr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3">
    <w:name w:val="header"/>
    <w:basedOn w:val="a0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8"/>
    </w:rPr>
  </w:style>
  <w:style w:type="paragraph" w:customStyle="1" w:styleId="14">
    <w:name w:val="Гиперссылка1"/>
    <w:link w:val="af5"/>
    <w:rPr>
      <w:color w:val="0000FF"/>
      <w:u w:val="single"/>
    </w:rPr>
  </w:style>
  <w:style w:type="character" w:styleId="af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0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0"/>
    <w:link w:val="16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">
    <w:name w:val="_Пункт"/>
    <w:basedOn w:val="af6"/>
    <w:link w:val="af7"/>
    <w:pPr>
      <w:numPr>
        <w:numId w:val="1"/>
      </w:numPr>
      <w:tabs>
        <w:tab w:val="left" w:pos="567"/>
        <w:tab w:val="left" w:pos="1276"/>
      </w:tabs>
      <w:spacing w:line="276" w:lineRule="auto"/>
    </w:pPr>
  </w:style>
  <w:style w:type="character" w:customStyle="1" w:styleId="af7">
    <w:name w:val="_Пункт"/>
    <w:basedOn w:val="af8"/>
    <w:link w:val="a"/>
    <w:rPr>
      <w:rFonts w:ascii="Times New Roman" w:hAnsi="Times New Roman"/>
      <w:sz w:val="28"/>
    </w:rPr>
  </w:style>
  <w:style w:type="paragraph" w:styleId="9">
    <w:name w:val="toc 9"/>
    <w:next w:val="a0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List Paragraph"/>
    <w:basedOn w:val="a0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rFonts w:ascii="Times New Roman" w:hAnsi="Times New Roman"/>
      <w:sz w:val="28"/>
    </w:rPr>
  </w:style>
  <w:style w:type="paragraph" w:customStyle="1" w:styleId="17">
    <w:name w:val="Знак сноски1"/>
    <w:basedOn w:val="12"/>
    <w:link w:val="afb"/>
    <w:rPr>
      <w:vertAlign w:val="superscript"/>
    </w:rPr>
  </w:style>
  <w:style w:type="character" w:styleId="afb">
    <w:name w:val="footnote reference"/>
    <w:basedOn w:val="a1"/>
    <w:link w:val="17"/>
    <w:rPr>
      <w:vertAlign w:val="superscript"/>
    </w:rPr>
  </w:style>
  <w:style w:type="paragraph" w:styleId="8">
    <w:name w:val="toc 8"/>
    <w:next w:val="a0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c">
    <w:name w:val="Гипертекстовая ссылка"/>
    <w:basedOn w:val="12"/>
    <w:link w:val="afd"/>
    <w:rPr>
      <w:b/>
      <w:color w:val="106BBE"/>
    </w:rPr>
  </w:style>
  <w:style w:type="character" w:customStyle="1" w:styleId="afd">
    <w:name w:val="Гипертекстовая ссылка"/>
    <w:basedOn w:val="a1"/>
    <w:link w:val="afc"/>
    <w:rPr>
      <w:b/>
      <w:color w:val="106BBE"/>
    </w:rPr>
  </w:style>
  <w:style w:type="paragraph" w:customStyle="1" w:styleId="af6">
    <w:name w:val="_Обычный"/>
    <w:basedOn w:val="a0"/>
    <w:link w:val="af8"/>
    <w:pPr>
      <w:jc w:val="both"/>
    </w:pPr>
  </w:style>
  <w:style w:type="character" w:customStyle="1" w:styleId="af8">
    <w:name w:val="_Обычный"/>
    <w:basedOn w:val="1"/>
    <w:link w:val="af6"/>
    <w:rPr>
      <w:rFonts w:ascii="Times New Roman" w:hAnsi="Times New Roman"/>
      <w:sz w:val="28"/>
    </w:rPr>
  </w:style>
  <w:style w:type="paragraph" w:styleId="afe">
    <w:name w:val="Subtitle"/>
    <w:next w:val="a0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">
    <w:name w:val="annotation text"/>
    <w:basedOn w:val="a0"/>
    <w:link w:val="af1"/>
    <w:rPr>
      <w:sz w:val="20"/>
    </w:rPr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styleId="aff0">
    <w:name w:val="Title"/>
    <w:next w:val="a0"/>
    <w:link w:val="aff1"/>
    <w:uiPriority w:val="10"/>
    <w:qFormat/>
    <w:pPr>
      <w:spacing w:before="567" w:after="567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2">
    <w:name w:val="Table Grid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4">
    <w:name w:val="Balloon Text"/>
    <w:basedOn w:val="a0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styleId="21">
    <w:name w:val="toc 2"/>
    <w:next w:val="a0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8"/>
    </w:rPr>
  </w:style>
  <w:style w:type="character" w:customStyle="1" w:styleId="a9">
    <w:name w:val="Без интервала Знак"/>
    <w:link w:val="a8"/>
    <w:rPr>
      <w:rFonts w:ascii="Times New Roman" w:hAnsi="Times New Roman"/>
      <w:sz w:val="28"/>
    </w:rPr>
  </w:style>
  <w:style w:type="paragraph" w:styleId="41">
    <w:name w:val="toc 4"/>
    <w:next w:val="a0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caption"/>
    <w:basedOn w:val="a0"/>
    <w:next w:val="a0"/>
    <w:link w:val="ab"/>
    <w:pPr>
      <w:widowControl w:val="0"/>
    </w:pPr>
    <w:rPr>
      <w:b/>
      <w:sz w:val="20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b/>
      <w:sz w:val="20"/>
    </w:rPr>
  </w:style>
  <w:style w:type="paragraph" w:customStyle="1" w:styleId="ac">
    <w:link w:val="ad"/>
    <w:semiHidden/>
    <w:unhideWhenUsed/>
    <w:pPr>
      <w:jc w:val="left"/>
    </w:pPr>
    <w:rPr>
      <w:rFonts w:ascii="Times New Roman" w:hAnsi="Times New Roman"/>
      <w:sz w:val="28"/>
    </w:rPr>
  </w:style>
  <w:style w:type="character" w:customStyle="1" w:styleId="ad">
    <w:link w:val="ac"/>
    <w:semiHidden/>
    <w:unhideWhenUsed/>
    <w:rPr>
      <w:rFonts w:ascii="Times New Roman" w:hAnsi="Times New Roman"/>
      <w:sz w:val="28"/>
    </w:rPr>
  </w:style>
  <w:style w:type="paragraph" w:styleId="31">
    <w:name w:val="toc 3"/>
    <w:next w:val="a0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Times New Roman" w:hAnsi="Times New Roman"/>
      <w:b/>
      <w:sz w:val="20"/>
    </w:rPr>
  </w:style>
  <w:style w:type="paragraph" w:customStyle="1" w:styleId="ConsPlusNormal">
    <w:name w:val="ConsPlusNormal"/>
    <w:link w:val="ConsPlusNormal0"/>
    <w:pPr>
      <w:widowControl w:val="0"/>
      <w:jc w:val="left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примечания1"/>
    <w:basedOn w:val="12"/>
    <w:link w:val="af2"/>
    <w:rPr>
      <w:sz w:val="16"/>
    </w:rPr>
  </w:style>
  <w:style w:type="character" w:styleId="af2">
    <w:name w:val="annotation reference"/>
    <w:basedOn w:val="a1"/>
    <w:link w:val="13"/>
    <w:rPr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3">
    <w:name w:val="header"/>
    <w:basedOn w:val="a0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8"/>
    </w:rPr>
  </w:style>
  <w:style w:type="paragraph" w:customStyle="1" w:styleId="14">
    <w:name w:val="Гиперссылка1"/>
    <w:link w:val="af5"/>
    <w:rPr>
      <w:color w:val="0000FF"/>
      <w:u w:val="single"/>
    </w:rPr>
  </w:style>
  <w:style w:type="character" w:styleId="af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0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0"/>
    <w:link w:val="16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">
    <w:name w:val="_Пункт"/>
    <w:basedOn w:val="af6"/>
    <w:link w:val="af7"/>
    <w:pPr>
      <w:numPr>
        <w:numId w:val="1"/>
      </w:numPr>
      <w:tabs>
        <w:tab w:val="left" w:pos="567"/>
        <w:tab w:val="left" w:pos="1276"/>
      </w:tabs>
      <w:spacing w:line="276" w:lineRule="auto"/>
    </w:pPr>
  </w:style>
  <w:style w:type="character" w:customStyle="1" w:styleId="af7">
    <w:name w:val="_Пункт"/>
    <w:basedOn w:val="af8"/>
    <w:link w:val="a"/>
    <w:rPr>
      <w:rFonts w:ascii="Times New Roman" w:hAnsi="Times New Roman"/>
      <w:sz w:val="28"/>
    </w:rPr>
  </w:style>
  <w:style w:type="paragraph" w:styleId="9">
    <w:name w:val="toc 9"/>
    <w:next w:val="a0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List Paragraph"/>
    <w:basedOn w:val="a0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rFonts w:ascii="Times New Roman" w:hAnsi="Times New Roman"/>
      <w:sz w:val="28"/>
    </w:rPr>
  </w:style>
  <w:style w:type="paragraph" w:customStyle="1" w:styleId="17">
    <w:name w:val="Знак сноски1"/>
    <w:basedOn w:val="12"/>
    <w:link w:val="afb"/>
    <w:rPr>
      <w:vertAlign w:val="superscript"/>
    </w:rPr>
  </w:style>
  <w:style w:type="character" w:styleId="afb">
    <w:name w:val="footnote reference"/>
    <w:basedOn w:val="a1"/>
    <w:link w:val="17"/>
    <w:rPr>
      <w:vertAlign w:val="superscript"/>
    </w:rPr>
  </w:style>
  <w:style w:type="paragraph" w:styleId="8">
    <w:name w:val="toc 8"/>
    <w:next w:val="a0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c">
    <w:name w:val="Гипертекстовая ссылка"/>
    <w:basedOn w:val="12"/>
    <w:link w:val="afd"/>
    <w:rPr>
      <w:b/>
      <w:color w:val="106BBE"/>
    </w:rPr>
  </w:style>
  <w:style w:type="character" w:customStyle="1" w:styleId="afd">
    <w:name w:val="Гипертекстовая ссылка"/>
    <w:basedOn w:val="a1"/>
    <w:link w:val="afc"/>
    <w:rPr>
      <w:b/>
      <w:color w:val="106BBE"/>
    </w:rPr>
  </w:style>
  <w:style w:type="paragraph" w:customStyle="1" w:styleId="af6">
    <w:name w:val="_Обычный"/>
    <w:basedOn w:val="a0"/>
    <w:link w:val="af8"/>
    <w:pPr>
      <w:jc w:val="both"/>
    </w:pPr>
  </w:style>
  <w:style w:type="character" w:customStyle="1" w:styleId="af8">
    <w:name w:val="_Обычный"/>
    <w:basedOn w:val="1"/>
    <w:link w:val="af6"/>
    <w:rPr>
      <w:rFonts w:ascii="Times New Roman" w:hAnsi="Times New Roman"/>
      <w:sz w:val="28"/>
    </w:rPr>
  </w:style>
  <w:style w:type="paragraph" w:styleId="afe">
    <w:name w:val="Subtitle"/>
    <w:next w:val="a0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">
    <w:name w:val="annotation text"/>
    <w:basedOn w:val="a0"/>
    <w:link w:val="af1"/>
    <w:rPr>
      <w:sz w:val="20"/>
    </w:rPr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styleId="aff0">
    <w:name w:val="Title"/>
    <w:next w:val="a0"/>
    <w:link w:val="aff1"/>
    <w:uiPriority w:val="10"/>
    <w:qFormat/>
    <w:pPr>
      <w:spacing w:before="567" w:after="567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2">
    <w:name w:val="Table Grid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2024-12-23T11:40:00Z</cp:lastPrinted>
  <dcterms:created xsi:type="dcterms:W3CDTF">2024-12-23T11:33:00Z</dcterms:created>
  <dcterms:modified xsi:type="dcterms:W3CDTF">2025-03-28T06:48:00Z</dcterms:modified>
</cp:coreProperties>
</file>